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РОСРЕЕСТР РАЗЪЯСНЯЕТ: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овые правила надзора за зем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ельными участками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 1 сентября 2025 года вступают в силу новые критерии неиспользования земель (Постановление Правительства № 826 от 29.05.2025). Разбираемся, кому это грозит и как избежать проблем.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Какие</w:t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 участки под контролем (надзором)?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Правила касаются:</w:t>
      </w:r>
      <w:r/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Земель в границах населенных пунктов;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Садовых и огородных участков(СНТ, ДНП, ЛПХ)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Исключения - если участок нельзя использовать из-за: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ареста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стихийных бедствий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иных уважительных причин (например, долги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й срок согласования строительства).</w:t>
      </w:r>
      <w:r/>
      <w:r/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3 главных признака «заброшенности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»: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b/>
          <w:bCs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Захламление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Более 50% площади завалено мусором, стройматериалами или отходами.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Уборка не проводилась больше года.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2. Отсутствие построек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– За 5 лет (или иной срок из разрешен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ия) не возведено ни одного объекта с зарегистрированными правами.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3. Разрушенные строения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– У зданий нет крыши, стен или окон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– Дефекты не устранялись год и более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– Исключение: если здание признано аварийным и подлежит сносу/реконструкции по официальным д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окументам.</w:t>
      </w:r>
      <w:r>
        <w:rPr>
          <w:rFonts w:ascii="Tinos" w:hAnsi="Tinos" w:eastAsia="Tinos" w:cs="Tinos"/>
          <w:sz w:val="28"/>
          <w:szCs w:val="28"/>
          <w:highlight w:val="none"/>
        </w:rPr>
      </w:r>
      <w:r/>
    </w:p>
    <w:p>
      <w:pPr>
        <w:contextualSpacing/>
        <w:ind w:left="283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7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Собственникам участков будет предоставлено определенное время для устранение нарушений, прежде чем участок будет признан неиспользуемым, – отмечает Татьяна Лобан, заместитель руководителя Управления Росреестра по Забайкальскому краю.</w:t>
      </w:r>
      <w:r/>
      <w:r/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#ЗемельныйУчасток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2025-07-24T02:02:12Z</dcterms:modified>
</cp:coreProperties>
</file>